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781F" w14:textId="4DBA0820" w:rsidR="008D397F" w:rsidRDefault="004B4BEF">
      <w:r>
        <w:t>Modelling w</w:t>
      </w:r>
      <w:r w:rsidR="008D397F" w:rsidRPr="008D397F">
        <w:t xml:space="preserve">ithin-host evolutionary dynamics of antimicrobial resistance </w:t>
      </w:r>
    </w:p>
    <w:p w14:paraId="275F802A" w14:textId="15C49717" w:rsidR="00B7024B" w:rsidRDefault="00B7024B"/>
    <w:p w14:paraId="2DA55F8A" w14:textId="15483F5B" w:rsidR="00982727" w:rsidRDefault="00A838DE" w:rsidP="00203BE8">
      <w:r w:rsidRPr="00A838DE">
        <w:t>A</w:t>
      </w:r>
      <w:r w:rsidR="008D014A">
        <w:t xml:space="preserve">ntimicrobial resistance (AMR) </w:t>
      </w:r>
      <w:r w:rsidR="005242C4">
        <w:t xml:space="preserve">arises </w:t>
      </w:r>
      <w:r w:rsidR="008D014A">
        <w:t xml:space="preserve">due to two main reasons: pathogens </w:t>
      </w:r>
      <w:r w:rsidRPr="00A838DE">
        <w:t>are</w:t>
      </w:r>
      <w:r w:rsidR="008D014A">
        <w:t xml:space="preserve"> either</w:t>
      </w:r>
      <w:r w:rsidRPr="00A838DE">
        <w:t xml:space="preserve"> intrinsically resistant to the antimicrobial</w:t>
      </w:r>
      <w:r w:rsidR="008D014A">
        <w:t>s</w:t>
      </w:r>
      <w:r w:rsidRPr="00A838DE">
        <w:t xml:space="preserve">, or they can </w:t>
      </w:r>
      <w:r w:rsidR="008D014A">
        <w:t>develop</w:t>
      </w:r>
      <w:r w:rsidRPr="00A838DE">
        <w:t xml:space="preserve"> new resistance </w:t>
      </w:r>
      <w:r w:rsidR="00203BE8">
        <w:t>mechanisms in a continuous fashion over time and space</w:t>
      </w:r>
      <w:r w:rsidRPr="00A838DE">
        <w:t>.</w:t>
      </w:r>
      <w:r w:rsidR="00203BE8">
        <w:t xml:space="preserve"> The latter has been referred to as </w:t>
      </w:r>
      <w:r w:rsidR="00203BE8" w:rsidRPr="00203BE8">
        <w:t>within-host evolution of antimicrobial resistance</w:t>
      </w:r>
      <w:r w:rsidR="00203BE8">
        <w:t xml:space="preserve"> and studied in infectious disease </w:t>
      </w:r>
      <w:r w:rsidR="003235B3">
        <w:t xml:space="preserve">settings </w:t>
      </w:r>
      <w:r w:rsidR="00203BE8">
        <w:t xml:space="preserve">such as </w:t>
      </w:r>
      <w:r w:rsidR="00203BE8" w:rsidRPr="00203BE8">
        <w:t xml:space="preserve">Tuberculosis </w:t>
      </w:r>
      <w:r w:rsidR="00673868">
        <w:t xml:space="preserve">[1]. During antibiotic treatment </w:t>
      </w:r>
      <w:r w:rsidR="00F55B85">
        <w:t xml:space="preserve">for example </w:t>
      </w:r>
      <w:r w:rsidR="00673868">
        <w:t>w</w:t>
      </w:r>
      <w:r w:rsidR="00673868" w:rsidRPr="00673868">
        <w:t xml:space="preserve">ithin-host evolutionary </w:t>
      </w:r>
      <w:r w:rsidR="00673868">
        <w:t xml:space="preserve">AMR </w:t>
      </w:r>
      <w:r w:rsidR="00673868" w:rsidRPr="00673868">
        <w:t xml:space="preserve">dynamics </w:t>
      </w:r>
      <w:r w:rsidR="00673868">
        <w:t xml:space="preserve">also plays an important role [2]. </w:t>
      </w:r>
    </w:p>
    <w:p w14:paraId="3FD7BEF5" w14:textId="77777777" w:rsidR="00982727" w:rsidRDefault="00982727" w:rsidP="00203BE8"/>
    <w:p w14:paraId="567EEA4E" w14:textId="521B2A20" w:rsidR="00203BE8" w:rsidRPr="00203BE8" w:rsidRDefault="00982727" w:rsidP="00203BE8">
      <w:r>
        <w:t xml:space="preserve">Given its importance as </w:t>
      </w:r>
      <w:r w:rsidRPr="00982727">
        <w:t>a major public health concern with enormous societal consequences around the world</w:t>
      </w:r>
      <w:r>
        <w:t>, the evolution of drug resistance in the context of various pathogens has been extensively studied using population genetics approaches [3].</w:t>
      </w:r>
      <w:r w:rsidR="008D397F">
        <w:t xml:space="preserve"> This problem has been also addressed using mathematical modelling approaches including Ordinary Differential Equations (ODE)-based [4. 5] and more recently Stochastic Differential Equations (SDE)-based model</w:t>
      </w:r>
      <w:r w:rsidR="003235B3">
        <w:t>s</w:t>
      </w:r>
      <w:r w:rsidR="008D397F">
        <w:t xml:space="preserve"> [6].</w:t>
      </w:r>
    </w:p>
    <w:p w14:paraId="0B111ED7" w14:textId="77777777" w:rsidR="00B7024B" w:rsidRDefault="00B7024B"/>
    <w:p w14:paraId="283D4833" w14:textId="672CCF2C" w:rsidR="00B7024B" w:rsidRPr="00B7024B" w:rsidRDefault="00F55B85" w:rsidP="00B7024B">
      <w:r>
        <w:t xml:space="preserve">The approach proposed by [7] utilizes </w:t>
      </w:r>
      <w:proofErr w:type="spellStart"/>
      <w:r w:rsidRPr="00B7024B">
        <w:t>integro</w:t>
      </w:r>
      <w:proofErr w:type="spellEnd"/>
      <w:r w:rsidRPr="00B7024B">
        <w:t>-differential equations</w:t>
      </w:r>
      <w:r>
        <w:t xml:space="preserve"> to mathematically capture </w:t>
      </w:r>
      <w:r w:rsidR="00B7024B" w:rsidRPr="00B7024B">
        <w:t xml:space="preserve">continuity in the space of the bacterial resistance levels. </w:t>
      </w:r>
      <w:r>
        <w:t>The authors develop and study</w:t>
      </w:r>
      <w:r w:rsidR="00B7024B" w:rsidRPr="00B7024B">
        <w:t xml:space="preserve"> a model of within-host </w:t>
      </w:r>
      <w:r>
        <w:t xml:space="preserve">AMR </w:t>
      </w:r>
      <w:r w:rsidR="00B7024B" w:rsidRPr="00B7024B">
        <w:t xml:space="preserve">evolution </w:t>
      </w:r>
      <w:r>
        <w:t xml:space="preserve">in the absence and presence of drug </w:t>
      </w:r>
      <w:r w:rsidR="00B7024B" w:rsidRPr="00B7024B">
        <w:t>treatment</w:t>
      </w:r>
      <w:r w:rsidR="00A32F70">
        <w:t>.</w:t>
      </w:r>
      <w:r w:rsidR="00B7024B" w:rsidRPr="00B7024B">
        <w:t xml:space="preserve"> </w:t>
      </w:r>
      <w:r w:rsidR="00A32F70">
        <w:t xml:space="preserve">In the proposed model AMR is represented </w:t>
      </w:r>
      <w:r w:rsidR="00B7024B" w:rsidRPr="00B7024B">
        <w:t xml:space="preserve">as a continuous quantitative trait, describing the level of resistance of the bacterial population. </w:t>
      </w:r>
      <w:r w:rsidR="00A32F70">
        <w:t>In accord with recent experimental evidence [2] t</w:t>
      </w:r>
      <w:r w:rsidR="00B7024B" w:rsidRPr="00B7024B">
        <w:t xml:space="preserve">he use of </w:t>
      </w:r>
      <w:proofErr w:type="spellStart"/>
      <w:r w:rsidR="00B7024B" w:rsidRPr="00B7024B">
        <w:t>integro</w:t>
      </w:r>
      <w:proofErr w:type="spellEnd"/>
      <w:r w:rsidR="00B7024B" w:rsidRPr="00B7024B">
        <w:t xml:space="preserve">-differential equations allows to </w:t>
      </w:r>
      <w:r w:rsidR="00A32F70">
        <w:t xml:space="preserve">account </w:t>
      </w:r>
      <w:r w:rsidR="006C503E">
        <w:t xml:space="preserve">for </w:t>
      </w:r>
      <w:r w:rsidR="00A32F70">
        <w:t>both</w:t>
      </w:r>
      <w:r w:rsidR="00805907">
        <w:t>,</w:t>
      </w:r>
      <w:r w:rsidR="00B7024B" w:rsidRPr="00B7024B">
        <w:t xml:space="preserve"> the dynamics of the bacterial population density</w:t>
      </w:r>
      <w:r w:rsidR="00A32F70">
        <w:t>, referred to as “b</w:t>
      </w:r>
      <w:r w:rsidR="00A32F70" w:rsidRPr="004D42C5">
        <w:t>ottleneck size</w:t>
      </w:r>
      <w:r w:rsidR="00A32F70">
        <w:t>” in [2]</w:t>
      </w:r>
      <w:r w:rsidR="00B7024B" w:rsidRPr="00B7024B">
        <w:t xml:space="preserve"> </w:t>
      </w:r>
      <w:r w:rsidR="00A32F70">
        <w:t>as well as</w:t>
      </w:r>
      <w:r w:rsidR="00B7024B" w:rsidRPr="00B7024B">
        <w:t xml:space="preserve"> the evolution of its level of resistance</w:t>
      </w:r>
      <w:r w:rsidR="006C503E">
        <w:t xml:space="preserve"> due to drug</w:t>
      </w:r>
      <w:r w:rsidR="006C503E" w:rsidRPr="006C503E">
        <w:t>-induced selection</w:t>
      </w:r>
      <w:r w:rsidR="00B7024B" w:rsidRPr="00B7024B">
        <w:t xml:space="preserve">. </w:t>
      </w:r>
      <w:r w:rsidR="00805907">
        <w:t xml:space="preserve">The model has been extensively analysed to address various scenarios including the significance of </w:t>
      </w:r>
      <w:r w:rsidR="00805907" w:rsidRPr="00B7024B">
        <w:t>host immune response</w:t>
      </w:r>
      <w:r w:rsidR="00805907">
        <w:t xml:space="preserve"> in </w:t>
      </w:r>
      <w:r w:rsidR="00805907" w:rsidRPr="00B7024B">
        <w:t>drug</w:t>
      </w:r>
      <w:r w:rsidR="00805907">
        <w:t xml:space="preserve"> </w:t>
      </w:r>
      <w:r w:rsidR="00805907" w:rsidRPr="00B7024B">
        <w:t>efficiency</w:t>
      </w:r>
      <w:r w:rsidR="00805907">
        <w:t>, treatment failure and preventive strategies. The drug treatment chosen to be investigated in this study</w:t>
      </w:r>
      <w:r w:rsidR="007A1838">
        <w:t xml:space="preserve">, namely chemotherapy, has been characterised in terms of </w:t>
      </w:r>
      <w:r w:rsidR="007A1838" w:rsidRPr="00B7024B">
        <w:t>the level of evolved resistance by the bacterial population in presence of antimicrobial pressure</w:t>
      </w:r>
      <w:r w:rsidR="007A1838">
        <w:t xml:space="preserve"> at equilibrium. Finally, </w:t>
      </w:r>
      <w:r w:rsidR="007A1838" w:rsidRPr="00B7024B">
        <w:t xml:space="preserve">the minimal duration of drug administration </w:t>
      </w:r>
      <w:r w:rsidR="007A1838">
        <w:t xml:space="preserve">on </w:t>
      </w:r>
      <w:r w:rsidR="005F073A">
        <w:t xml:space="preserve">bacterial growth </w:t>
      </w:r>
      <w:r w:rsidR="007A1838" w:rsidRPr="00B7024B">
        <w:t xml:space="preserve">and the emergence of </w:t>
      </w:r>
      <w:r w:rsidR="007A1838">
        <w:t xml:space="preserve">AMR has been probed in the model by changing </w:t>
      </w:r>
      <w:r w:rsidR="00B7024B" w:rsidRPr="00B7024B">
        <w:t>the initial population size and average resistance level</w:t>
      </w:r>
      <w:r w:rsidR="005F073A">
        <w:t>s</w:t>
      </w:r>
      <w:r w:rsidR="00B7024B" w:rsidRPr="00B7024B">
        <w:t xml:space="preserve">. </w:t>
      </w:r>
    </w:p>
    <w:p w14:paraId="7C1FD00E" w14:textId="2AAB9D7F" w:rsidR="002C3980" w:rsidRDefault="002C3980"/>
    <w:p w14:paraId="14C5CD15" w14:textId="6F7BEF61" w:rsidR="004A1CFC" w:rsidRPr="00A838DE" w:rsidRDefault="00982727">
      <w:r>
        <w:t>References</w:t>
      </w:r>
    </w:p>
    <w:p w14:paraId="162B535C" w14:textId="17299DAE" w:rsidR="004D42C5" w:rsidRDefault="004D42C5"/>
    <w:p w14:paraId="31B7A9A2" w14:textId="4786A499" w:rsidR="00203BE8" w:rsidRDefault="00203BE8" w:rsidP="00203BE8">
      <w:r>
        <w:t>[</w:t>
      </w:r>
      <w:r w:rsidR="00673868">
        <w:t>1</w:t>
      </w:r>
      <w:r>
        <w:t xml:space="preserve">] </w:t>
      </w:r>
      <w:r w:rsidRPr="00801A8C">
        <w:t xml:space="preserve">Castro, R. A., Borrell, S., &amp; </w:t>
      </w:r>
      <w:proofErr w:type="spellStart"/>
      <w:r w:rsidRPr="00801A8C">
        <w:t>Gagneux</w:t>
      </w:r>
      <w:proofErr w:type="spellEnd"/>
      <w:r w:rsidRPr="00801A8C">
        <w:t>, S. (2021). The within-host evolution of antimicrobial resistance in Mycobacterium tuberculosis. </w:t>
      </w:r>
      <w:r w:rsidRPr="00801A8C">
        <w:rPr>
          <w:i/>
          <w:iCs/>
        </w:rPr>
        <w:t>FEMS Microbiology Reviews</w:t>
      </w:r>
      <w:r w:rsidRPr="00801A8C">
        <w:t>, </w:t>
      </w:r>
      <w:r w:rsidRPr="00801A8C">
        <w:rPr>
          <w:i/>
          <w:iCs/>
        </w:rPr>
        <w:t>45</w:t>
      </w:r>
      <w:r w:rsidRPr="00801A8C">
        <w:t>(4), fuaa071.</w:t>
      </w:r>
    </w:p>
    <w:p w14:paraId="09377FA5" w14:textId="31288567" w:rsidR="00673868" w:rsidRDefault="00673868" w:rsidP="00203BE8"/>
    <w:p w14:paraId="65B321F5" w14:textId="32966E3A" w:rsidR="00673868" w:rsidRDefault="00673868" w:rsidP="00673868">
      <w:r>
        <w:t>[</w:t>
      </w:r>
      <w:r>
        <w:t>2</w:t>
      </w:r>
      <w:r>
        <w:t xml:space="preserve">] </w:t>
      </w:r>
      <w:r w:rsidRPr="004D42C5">
        <w:t xml:space="preserve">Mahrt, N., Tietze, A., </w:t>
      </w:r>
      <w:proofErr w:type="spellStart"/>
      <w:r w:rsidRPr="004D42C5">
        <w:t>Künzel</w:t>
      </w:r>
      <w:proofErr w:type="spellEnd"/>
      <w:r w:rsidRPr="004D42C5">
        <w:t xml:space="preserve">, S., </w:t>
      </w:r>
      <w:proofErr w:type="spellStart"/>
      <w:r w:rsidRPr="004D42C5">
        <w:t>Franzenburg</w:t>
      </w:r>
      <w:proofErr w:type="spellEnd"/>
      <w:r w:rsidRPr="004D42C5">
        <w:t>, S., Barbosa, C., Jansen, G., &amp; Schulenburg, H. (2021). Bottleneck size and selection level reproducibly impact evolution of antibiotic resistance.</w:t>
      </w:r>
      <w:r>
        <w:t xml:space="preserve"> </w:t>
      </w:r>
      <w:r w:rsidRPr="004D42C5">
        <w:rPr>
          <w:i/>
          <w:iCs/>
        </w:rPr>
        <w:t>Nature ecology &amp; evolution</w:t>
      </w:r>
      <w:r w:rsidRPr="004D42C5">
        <w:t>,</w:t>
      </w:r>
      <w:r>
        <w:t xml:space="preserve"> </w:t>
      </w:r>
      <w:r w:rsidRPr="004D42C5">
        <w:rPr>
          <w:i/>
          <w:iCs/>
        </w:rPr>
        <w:t>5</w:t>
      </w:r>
      <w:r w:rsidRPr="004D42C5">
        <w:t>(9), 1233-1242.</w:t>
      </w:r>
    </w:p>
    <w:p w14:paraId="242A9809" w14:textId="77777777" w:rsidR="00673868" w:rsidRDefault="00673868" w:rsidP="00673868"/>
    <w:p w14:paraId="0E0F0C49" w14:textId="4FE97737" w:rsidR="004A1CFC" w:rsidRPr="004A1CFC" w:rsidRDefault="00AC76EF" w:rsidP="004A1CFC">
      <w:r>
        <w:t xml:space="preserve">[3] </w:t>
      </w:r>
      <w:r w:rsidR="004A1CFC" w:rsidRPr="004A1CFC">
        <w:t xml:space="preserve">Wilson, B. A., </w:t>
      </w:r>
      <w:proofErr w:type="spellStart"/>
      <w:r w:rsidR="004A1CFC" w:rsidRPr="004A1CFC">
        <w:t>Garud</w:t>
      </w:r>
      <w:proofErr w:type="spellEnd"/>
      <w:r w:rsidR="004A1CFC" w:rsidRPr="004A1CFC">
        <w:t xml:space="preserve">, N. R., Feder, A. F., Assaf, Z. J., &amp; </w:t>
      </w:r>
      <w:proofErr w:type="spellStart"/>
      <w:r w:rsidR="004A1CFC" w:rsidRPr="004A1CFC">
        <w:t>Pennings</w:t>
      </w:r>
      <w:proofErr w:type="spellEnd"/>
      <w:r w:rsidR="004A1CFC" w:rsidRPr="004A1CFC">
        <w:t>, P. S. (2016). The population genetics of drug resistance evolution in natural populations of viral, bacterial and eukaryotic pathogens.</w:t>
      </w:r>
      <w:r>
        <w:t xml:space="preserve"> </w:t>
      </w:r>
      <w:r w:rsidR="004A1CFC" w:rsidRPr="004A1CFC">
        <w:rPr>
          <w:i/>
          <w:iCs/>
        </w:rPr>
        <w:t>Molecular ecology</w:t>
      </w:r>
      <w:r w:rsidR="004A1CFC" w:rsidRPr="004A1CFC">
        <w:t>,</w:t>
      </w:r>
      <w:r w:rsidR="004A1CFC">
        <w:t xml:space="preserve"> </w:t>
      </w:r>
      <w:r w:rsidR="004A1CFC" w:rsidRPr="004A1CFC">
        <w:rPr>
          <w:i/>
          <w:iCs/>
        </w:rPr>
        <w:t>25</w:t>
      </w:r>
      <w:r w:rsidR="004A1CFC" w:rsidRPr="004A1CFC">
        <w:t>(1), 42-66.</w:t>
      </w:r>
    </w:p>
    <w:p w14:paraId="72571054" w14:textId="77777777" w:rsidR="004A1CFC" w:rsidRDefault="004A1CFC" w:rsidP="004A1CFC"/>
    <w:p w14:paraId="7EF6680A" w14:textId="73FF4C07" w:rsidR="004D42C5" w:rsidRDefault="00982727" w:rsidP="004D42C5">
      <w:r>
        <w:lastRenderedPageBreak/>
        <w:t xml:space="preserve">[4] </w:t>
      </w:r>
      <w:proofErr w:type="spellStart"/>
      <w:r w:rsidR="004D42C5" w:rsidRPr="004D42C5">
        <w:t>Blanquart</w:t>
      </w:r>
      <w:proofErr w:type="spellEnd"/>
      <w:r w:rsidR="004D42C5" w:rsidRPr="004D42C5">
        <w:t xml:space="preserve"> F, </w:t>
      </w:r>
      <w:proofErr w:type="spellStart"/>
      <w:r w:rsidR="004D42C5" w:rsidRPr="004D42C5">
        <w:t>Lehtinen</w:t>
      </w:r>
      <w:proofErr w:type="spellEnd"/>
      <w:r w:rsidR="004D42C5" w:rsidRPr="004D42C5">
        <w:t xml:space="preserve"> S, </w:t>
      </w:r>
      <w:proofErr w:type="spellStart"/>
      <w:r w:rsidR="004D42C5" w:rsidRPr="004D42C5">
        <w:t>Lipsitch</w:t>
      </w:r>
      <w:proofErr w:type="spellEnd"/>
      <w:r w:rsidR="004D42C5" w:rsidRPr="004D42C5">
        <w:t xml:space="preserve"> M, Fraser C. </w:t>
      </w:r>
      <w:r w:rsidR="00801A8C">
        <w:t>(</w:t>
      </w:r>
      <w:r w:rsidR="004D42C5" w:rsidRPr="004D42C5">
        <w:t>2018</w:t>
      </w:r>
      <w:r w:rsidR="00801A8C">
        <w:t>)</w:t>
      </w:r>
      <w:r w:rsidR="004D42C5" w:rsidRPr="004D42C5">
        <w:t xml:space="preserve"> The evolution of antibiotic resistance in a structured host population. J. R. Soc. Interface 15: 20180040. </w:t>
      </w:r>
      <w:hyperlink r:id="rId4" w:history="1">
        <w:r w:rsidR="004D42C5" w:rsidRPr="004D42C5">
          <w:rPr>
            <w:rStyle w:val="Hyperlink"/>
          </w:rPr>
          <w:t>http://dx.doi.org/10.1098/rsif.2018.0040</w:t>
        </w:r>
      </w:hyperlink>
      <w:r w:rsidR="004D42C5">
        <w:t xml:space="preserve"> </w:t>
      </w:r>
    </w:p>
    <w:p w14:paraId="441B2A6C" w14:textId="61375496" w:rsidR="004D42C5" w:rsidRDefault="004D42C5" w:rsidP="004D42C5"/>
    <w:p w14:paraId="35DA03B3" w14:textId="1D7125F6" w:rsidR="004D42C5" w:rsidRPr="004D42C5" w:rsidRDefault="00982727" w:rsidP="004D42C5">
      <w:r>
        <w:t xml:space="preserve">[5] </w:t>
      </w:r>
      <w:proofErr w:type="spellStart"/>
      <w:r w:rsidR="004D42C5" w:rsidRPr="004D42C5">
        <w:t>Jacopin</w:t>
      </w:r>
      <w:proofErr w:type="spellEnd"/>
      <w:r w:rsidR="004D42C5" w:rsidRPr="004D42C5">
        <w:t xml:space="preserve"> E, </w:t>
      </w:r>
      <w:proofErr w:type="spellStart"/>
      <w:r w:rsidR="004D42C5" w:rsidRPr="004D42C5">
        <w:t>Lehtinen</w:t>
      </w:r>
      <w:proofErr w:type="spellEnd"/>
      <w:r w:rsidR="004D42C5" w:rsidRPr="004D42C5">
        <w:t xml:space="preserve"> S, </w:t>
      </w:r>
      <w:proofErr w:type="spellStart"/>
      <w:r w:rsidR="004D42C5" w:rsidRPr="004D42C5">
        <w:t>Débarre</w:t>
      </w:r>
      <w:proofErr w:type="spellEnd"/>
      <w:r w:rsidR="004D42C5" w:rsidRPr="004D42C5">
        <w:t xml:space="preserve"> F, </w:t>
      </w:r>
      <w:proofErr w:type="spellStart"/>
      <w:r w:rsidR="004D42C5" w:rsidRPr="004D42C5">
        <w:t>Blanquart</w:t>
      </w:r>
      <w:proofErr w:type="spellEnd"/>
      <w:r w:rsidR="004D42C5" w:rsidRPr="004D42C5">
        <w:t xml:space="preserve"> F. </w:t>
      </w:r>
      <w:r w:rsidR="00801A8C">
        <w:t>(</w:t>
      </w:r>
      <w:r w:rsidR="004D42C5" w:rsidRPr="004D42C5">
        <w:t>2020</w:t>
      </w:r>
      <w:r w:rsidR="00801A8C">
        <w:t>)</w:t>
      </w:r>
      <w:r w:rsidR="004D42C5" w:rsidRPr="004D42C5">
        <w:t xml:space="preserve"> Factors favouring the evolution of multidrug resistance in bacteria. J. R. Soc. Interface 17: 20200105. http://dx.doi.org/10.1098/rsif.2020.0105</w:t>
      </w:r>
    </w:p>
    <w:p w14:paraId="22B4F927" w14:textId="77777777" w:rsidR="004D42C5" w:rsidRPr="004D42C5" w:rsidRDefault="004D42C5" w:rsidP="004D42C5"/>
    <w:p w14:paraId="270B9CF0" w14:textId="4E869E3B" w:rsidR="00801A8C" w:rsidRPr="00801A8C" w:rsidRDefault="00982727" w:rsidP="00801A8C">
      <w:r>
        <w:t xml:space="preserve">[6] </w:t>
      </w:r>
      <w:proofErr w:type="spellStart"/>
      <w:r w:rsidR="00801A8C" w:rsidRPr="00801A8C">
        <w:t>Igler</w:t>
      </w:r>
      <w:proofErr w:type="spellEnd"/>
      <w:r w:rsidR="00801A8C" w:rsidRPr="00801A8C">
        <w:t xml:space="preserve">, C., </w:t>
      </w:r>
      <w:proofErr w:type="spellStart"/>
      <w:r w:rsidR="00801A8C" w:rsidRPr="00801A8C">
        <w:t>Rolff</w:t>
      </w:r>
      <w:proofErr w:type="spellEnd"/>
      <w:r w:rsidR="00801A8C" w:rsidRPr="00801A8C">
        <w:t xml:space="preserve">, J., &amp; </w:t>
      </w:r>
      <w:proofErr w:type="spellStart"/>
      <w:r w:rsidR="00801A8C" w:rsidRPr="00801A8C">
        <w:t>Regoes</w:t>
      </w:r>
      <w:proofErr w:type="spellEnd"/>
      <w:r w:rsidR="00801A8C" w:rsidRPr="00801A8C">
        <w:t>, R. (2021). Multi-step vs. single-step resistance evolution under different drugs, pharmacokinetics, and treatment regimens.</w:t>
      </w:r>
      <w:r>
        <w:t xml:space="preserve"> </w:t>
      </w:r>
      <w:proofErr w:type="spellStart"/>
      <w:r w:rsidR="00801A8C" w:rsidRPr="00801A8C">
        <w:rPr>
          <w:i/>
          <w:iCs/>
        </w:rPr>
        <w:t>Elife</w:t>
      </w:r>
      <w:proofErr w:type="spellEnd"/>
      <w:r w:rsidR="00801A8C" w:rsidRPr="00801A8C">
        <w:t>,</w:t>
      </w:r>
      <w:r>
        <w:t xml:space="preserve"> </w:t>
      </w:r>
      <w:r w:rsidR="00801A8C" w:rsidRPr="00801A8C">
        <w:rPr>
          <w:i/>
          <w:iCs/>
        </w:rPr>
        <w:t>10</w:t>
      </w:r>
      <w:r w:rsidR="00801A8C" w:rsidRPr="00801A8C">
        <w:t>, e64116.</w:t>
      </w:r>
    </w:p>
    <w:p w14:paraId="673C9A75" w14:textId="77777777" w:rsidR="004A1CFC" w:rsidRDefault="004A1CFC" w:rsidP="004A1CFC"/>
    <w:p w14:paraId="1AFE5911" w14:textId="6686886B" w:rsidR="004A1CFC" w:rsidRPr="002C3980" w:rsidRDefault="00982727" w:rsidP="004A1CFC">
      <w:r>
        <w:t xml:space="preserve">[7] </w:t>
      </w:r>
      <w:proofErr w:type="spellStart"/>
      <w:r w:rsidR="004A1CFC" w:rsidRPr="002C3980">
        <w:t>Djidjou-Demasse</w:t>
      </w:r>
      <w:proofErr w:type="spellEnd"/>
      <w:r w:rsidR="004A1CFC" w:rsidRPr="002C3980">
        <w:t xml:space="preserve"> R, </w:t>
      </w:r>
      <w:proofErr w:type="spellStart"/>
      <w:r w:rsidR="004A1CFC" w:rsidRPr="002C3980">
        <w:t>Sofonea</w:t>
      </w:r>
      <w:proofErr w:type="spellEnd"/>
      <w:r w:rsidR="004A1CFC" w:rsidRPr="002C3980">
        <w:t xml:space="preserve"> MT, </w:t>
      </w:r>
      <w:proofErr w:type="spellStart"/>
      <w:r w:rsidR="004A1CFC" w:rsidRPr="002C3980">
        <w:t>Choisy</w:t>
      </w:r>
      <w:proofErr w:type="spellEnd"/>
      <w:r w:rsidR="004A1CFC" w:rsidRPr="002C3980">
        <w:t xml:space="preserve"> M, </w:t>
      </w:r>
      <w:proofErr w:type="spellStart"/>
      <w:r w:rsidR="004A1CFC" w:rsidRPr="002C3980">
        <w:t>Alizon</w:t>
      </w:r>
      <w:proofErr w:type="spellEnd"/>
      <w:r w:rsidR="004A1CFC" w:rsidRPr="002C3980">
        <w:t xml:space="preserve"> S (2021) Within-host evolutionary dynamics of antimicrobial quantitative resistance. HAL, hal-03194023, ver. 4 peer-reviewed and recommended by Peer Community in Mathematical and Computational Biology.</w:t>
      </w:r>
      <w:r>
        <w:t xml:space="preserve"> </w:t>
      </w:r>
      <w:hyperlink r:id="rId5" w:history="1">
        <w:r w:rsidRPr="002C3980">
          <w:rPr>
            <w:rStyle w:val="Hyperlink"/>
          </w:rPr>
          <w:t>https://hal.archives-ouvertes.fr/hal-03194023</w:t>
        </w:r>
      </w:hyperlink>
    </w:p>
    <w:p w14:paraId="3003DF5A" w14:textId="77777777" w:rsidR="004A1CFC" w:rsidRDefault="004A1CFC"/>
    <w:sectPr w:rsidR="004A1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3F"/>
    <w:rsid w:val="00203BE8"/>
    <w:rsid w:val="002B6E3F"/>
    <w:rsid w:val="002C3980"/>
    <w:rsid w:val="003235B3"/>
    <w:rsid w:val="004A1CFC"/>
    <w:rsid w:val="004B4BEF"/>
    <w:rsid w:val="004D42C5"/>
    <w:rsid w:val="005242C4"/>
    <w:rsid w:val="00575E5E"/>
    <w:rsid w:val="005F073A"/>
    <w:rsid w:val="00673868"/>
    <w:rsid w:val="006C503E"/>
    <w:rsid w:val="007A1838"/>
    <w:rsid w:val="00801A8C"/>
    <w:rsid w:val="00805907"/>
    <w:rsid w:val="008515BA"/>
    <w:rsid w:val="008D014A"/>
    <w:rsid w:val="008D397F"/>
    <w:rsid w:val="00911946"/>
    <w:rsid w:val="0092535D"/>
    <w:rsid w:val="00951CD4"/>
    <w:rsid w:val="00982727"/>
    <w:rsid w:val="009E2774"/>
    <w:rsid w:val="00A32F70"/>
    <w:rsid w:val="00A838DE"/>
    <w:rsid w:val="00AC76EF"/>
    <w:rsid w:val="00B7024B"/>
    <w:rsid w:val="00F5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B3BBC"/>
  <w15:chartTrackingRefBased/>
  <w15:docId w15:val="{6E7AA6A2-3FF3-6442-867C-0E6D473F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9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386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l.archives-ouvertes.fr/hal-03194023" TargetMode="External"/><Relationship Id="rId4" Type="http://schemas.openxmlformats.org/officeDocument/2006/relationships/hyperlink" Target="http://dx.doi.org/10.1098/rsif.2018.0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Tsaneva, Krasimira</dc:creator>
  <cp:keywords/>
  <dc:description/>
  <cp:lastModifiedBy>Microsoft Office User</cp:lastModifiedBy>
  <cp:revision>9</cp:revision>
  <dcterms:created xsi:type="dcterms:W3CDTF">2021-11-27T13:26:00Z</dcterms:created>
  <dcterms:modified xsi:type="dcterms:W3CDTF">2021-12-04T12:26:00Z</dcterms:modified>
</cp:coreProperties>
</file>